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7488" w:rsidRPr="00807488" w:rsidRDefault="00807488" w:rsidP="00807488">
      <w:pPr>
        <w:shd w:val="clear" w:color="auto" w:fill="FFFFFF"/>
        <w:spacing w:before="150" w:after="300" w:line="240" w:lineRule="auto"/>
        <w:outlineLvl w:val="2"/>
        <w:rPr>
          <w:rFonts w:ascii="Arial" w:eastAsia="Times New Roman" w:hAnsi="Arial" w:cs="Arial"/>
          <w:color w:val="5185B4"/>
          <w:spacing w:val="-15"/>
          <w:sz w:val="27"/>
          <w:szCs w:val="27"/>
          <w:lang w:eastAsia="ru-RU"/>
        </w:rPr>
      </w:pPr>
      <w:r w:rsidRPr="00807488">
        <w:rPr>
          <w:rFonts w:ascii="Arial" w:eastAsia="Times New Roman" w:hAnsi="Arial" w:cs="Arial"/>
          <w:color w:val="5185B4"/>
          <w:spacing w:val="-15"/>
          <w:sz w:val="27"/>
          <w:szCs w:val="27"/>
          <w:lang w:eastAsia="ru-RU"/>
        </w:rPr>
        <w:t>Об Общественной палате Республики Татарстан</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Общественная палата Республики Татарстан </w:t>
      </w:r>
      <w:r w:rsidRPr="00807488">
        <w:rPr>
          <w:rFonts w:ascii="Arial" w:eastAsia="Times New Roman" w:hAnsi="Arial" w:cs="Arial"/>
          <w:b/>
          <w:bCs/>
          <w:i/>
          <w:iCs/>
          <w:color w:val="000000"/>
          <w:sz w:val="20"/>
          <w:szCs w:val="20"/>
          <w:lang w:eastAsia="ru-RU"/>
        </w:rPr>
        <w:t>создана с целью обеспечения открытого, гласного обсуждения важнейших проблем государственного, экономического и социального развития республики</w:t>
      </w:r>
      <w:r w:rsidRPr="00807488">
        <w:rPr>
          <w:rFonts w:ascii="Arial" w:eastAsia="Times New Roman" w:hAnsi="Arial" w:cs="Arial"/>
          <w:color w:val="000000"/>
          <w:sz w:val="20"/>
          <w:szCs w:val="20"/>
          <w:lang w:eastAsia="ru-RU"/>
        </w:rPr>
        <w:t>, совершенствования механизма </w:t>
      </w:r>
      <w:r w:rsidRPr="00807488">
        <w:rPr>
          <w:rFonts w:ascii="Arial" w:eastAsia="Times New Roman" w:hAnsi="Arial" w:cs="Arial"/>
          <w:b/>
          <w:bCs/>
          <w:i/>
          <w:iCs/>
          <w:color w:val="000000"/>
          <w:sz w:val="20"/>
          <w:szCs w:val="20"/>
          <w:lang w:eastAsia="ru-RU"/>
        </w:rPr>
        <w:t>учета общественного мнения</w:t>
      </w:r>
      <w:r w:rsidRPr="00807488">
        <w:rPr>
          <w:rFonts w:ascii="Arial" w:eastAsia="Times New Roman" w:hAnsi="Arial" w:cs="Arial"/>
          <w:color w:val="000000"/>
          <w:sz w:val="20"/>
          <w:szCs w:val="20"/>
          <w:lang w:eastAsia="ru-RU"/>
        </w:rPr>
        <w:t> при принятии решений органами государственной власти и органами местного самоуправления, </w:t>
      </w:r>
      <w:r w:rsidRPr="00807488">
        <w:rPr>
          <w:rFonts w:ascii="Arial" w:eastAsia="Times New Roman" w:hAnsi="Arial" w:cs="Arial"/>
          <w:b/>
          <w:bCs/>
          <w:i/>
          <w:iCs/>
          <w:color w:val="000000"/>
          <w:sz w:val="20"/>
          <w:szCs w:val="20"/>
          <w:lang w:eastAsia="ru-RU"/>
        </w:rPr>
        <w:t>содействия процессу формирования институтов гражданского общества</w:t>
      </w:r>
      <w:r w:rsidRPr="00807488">
        <w:rPr>
          <w:rFonts w:ascii="Arial" w:eastAsia="Times New Roman" w:hAnsi="Arial" w:cs="Arial"/>
          <w:color w:val="000000"/>
          <w:sz w:val="20"/>
          <w:szCs w:val="20"/>
          <w:lang w:eastAsia="ru-RU"/>
        </w:rPr>
        <w:t>.</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Общественная палата формируется из представителей общественных объединений независимо от их организационно-правовой формы, союзов (ассоциаций) общественных объединений, иных негосударственных некоммерческих организаций, зарегистрированных на территории Республики Татарстан. В формировании Общественной палаты не участвуют политические партии.</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b/>
          <w:bCs/>
          <w:color w:val="000000"/>
          <w:sz w:val="20"/>
          <w:szCs w:val="20"/>
          <w:lang w:eastAsia="ru-RU"/>
        </w:rPr>
        <w:t>Основными задачами Общественной палаты являются</w:t>
      </w:r>
      <w:r w:rsidRPr="00807488">
        <w:rPr>
          <w:rFonts w:ascii="Arial" w:eastAsia="Times New Roman" w:hAnsi="Arial" w:cs="Arial"/>
          <w:color w:val="000000"/>
          <w:sz w:val="20"/>
          <w:szCs w:val="20"/>
          <w:lang w:eastAsia="ru-RU"/>
        </w:rPr>
        <w:t>:</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b/>
          <w:bCs/>
          <w:color w:val="000000"/>
          <w:sz w:val="20"/>
          <w:szCs w:val="20"/>
          <w:lang w:eastAsia="ru-RU"/>
        </w:rPr>
        <w:t>1)</w:t>
      </w:r>
      <w:r w:rsidRPr="00807488">
        <w:rPr>
          <w:rFonts w:ascii="Arial" w:eastAsia="Times New Roman" w:hAnsi="Arial" w:cs="Arial"/>
          <w:color w:val="000000"/>
          <w:sz w:val="20"/>
          <w:szCs w:val="20"/>
          <w:lang w:eastAsia="ru-RU"/>
        </w:rPr>
        <w:t> привлечение организаций и граждан к формированию государственной политики, обеспечение их взаимодействия с органами государственной власти и органами местного самоуправления;</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b/>
          <w:bCs/>
          <w:color w:val="000000"/>
          <w:sz w:val="20"/>
          <w:szCs w:val="20"/>
          <w:lang w:eastAsia="ru-RU"/>
        </w:rPr>
        <w:t>2)</w:t>
      </w:r>
      <w:r w:rsidRPr="00807488">
        <w:rPr>
          <w:rFonts w:ascii="Arial" w:eastAsia="Times New Roman" w:hAnsi="Arial" w:cs="Arial"/>
          <w:color w:val="000000"/>
          <w:sz w:val="20"/>
          <w:szCs w:val="20"/>
          <w:lang w:eastAsia="ru-RU"/>
        </w:rPr>
        <w:t> </w:t>
      </w:r>
      <w:hyperlink r:id="rId4" w:history="1">
        <w:r w:rsidRPr="00807488">
          <w:rPr>
            <w:rFonts w:ascii="Arial" w:eastAsia="Times New Roman" w:hAnsi="Arial" w:cs="Arial"/>
            <w:color w:val="404040"/>
            <w:sz w:val="20"/>
            <w:szCs w:val="20"/>
            <w:u w:val="single"/>
            <w:lang w:eastAsia="ru-RU"/>
          </w:rPr>
          <w:t>проведение общественной экспертизы важнейших законопроектов</w:t>
        </w:r>
      </w:hyperlink>
      <w:r w:rsidRPr="00807488">
        <w:rPr>
          <w:rFonts w:ascii="Arial" w:eastAsia="Times New Roman" w:hAnsi="Arial" w:cs="Arial"/>
          <w:color w:val="000000"/>
          <w:sz w:val="20"/>
          <w:szCs w:val="20"/>
          <w:lang w:eastAsia="ru-RU"/>
        </w:rPr>
        <w:t>, проектов программ социально-экономического развития Республики Татарстан, подготовка предложений по проектам нормативных правовых актов, затрагивающих интересы населения Республики Татарстан;</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b/>
          <w:bCs/>
          <w:color w:val="000000"/>
          <w:sz w:val="20"/>
          <w:szCs w:val="20"/>
          <w:lang w:eastAsia="ru-RU"/>
        </w:rPr>
        <w:t>3)</w:t>
      </w:r>
      <w:r w:rsidRPr="00807488">
        <w:rPr>
          <w:rFonts w:ascii="Arial" w:eastAsia="Times New Roman" w:hAnsi="Arial" w:cs="Arial"/>
          <w:color w:val="000000"/>
          <w:sz w:val="20"/>
          <w:szCs w:val="20"/>
          <w:lang w:eastAsia="ru-RU"/>
        </w:rPr>
        <w:t> проведение общественного мониторинга хода реализации республиканских программ, законов республики, нормативных правовых актов исполнительных органов государственной власти, органов местного самоуправления по проблемам развития социально-экономической сферы и подготовка рекомендаций органам государственной власти Татарстана по внесению изменений в нормативные правовые акты Республики Татарстан, механизм реализации программ;</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b/>
          <w:bCs/>
          <w:color w:val="000000"/>
          <w:sz w:val="20"/>
          <w:szCs w:val="20"/>
          <w:lang w:eastAsia="ru-RU"/>
        </w:rPr>
        <w:t>4)</w:t>
      </w:r>
      <w:r w:rsidRPr="00807488">
        <w:rPr>
          <w:rFonts w:ascii="Arial" w:eastAsia="Times New Roman" w:hAnsi="Arial" w:cs="Arial"/>
          <w:color w:val="000000"/>
          <w:sz w:val="20"/>
          <w:szCs w:val="20"/>
          <w:lang w:eastAsia="ru-RU"/>
        </w:rPr>
        <w:t xml:space="preserve"> выдвижение и поддержка гражданских инициатив, направленных на реализацию конституционных прав, свобод и </w:t>
      </w:r>
      <w:proofErr w:type="gramStart"/>
      <w:r w:rsidRPr="00807488">
        <w:rPr>
          <w:rFonts w:ascii="Arial" w:eastAsia="Times New Roman" w:hAnsi="Arial" w:cs="Arial"/>
          <w:color w:val="000000"/>
          <w:sz w:val="20"/>
          <w:szCs w:val="20"/>
          <w:lang w:eastAsia="ru-RU"/>
        </w:rPr>
        <w:t>законных интересов граждан</w:t>
      </w:r>
      <w:proofErr w:type="gramEnd"/>
      <w:r w:rsidRPr="00807488">
        <w:rPr>
          <w:rFonts w:ascii="Arial" w:eastAsia="Times New Roman" w:hAnsi="Arial" w:cs="Arial"/>
          <w:color w:val="000000"/>
          <w:sz w:val="20"/>
          <w:szCs w:val="20"/>
          <w:lang w:eastAsia="ru-RU"/>
        </w:rPr>
        <w:t xml:space="preserve"> и организаций, обеспечение гласности в работе организаций по формированию институтов гражданского общества в Республике Татарстан.</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hyperlink r:id="rId5" w:history="1">
        <w:r w:rsidRPr="00807488">
          <w:rPr>
            <w:rFonts w:ascii="Arial" w:eastAsia="Times New Roman" w:hAnsi="Arial" w:cs="Arial"/>
            <w:color w:val="404040"/>
            <w:sz w:val="20"/>
            <w:szCs w:val="20"/>
            <w:u w:val="single"/>
            <w:lang w:eastAsia="ru-RU"/>
          </w:rPr>
          <w:t>Общественная палата формируется в составе 60 человек</w:t>
        </w:r>
      </w:hyperlink>
      <w:r w:rsidRPr="00807488">
        <w:rPr>
          <w:rFonts w:ascii="Arial" w:eastAsia="Times New Roman" w:hAnsi="Arial" w:cs="Arial"/>
          <w:color w:val="000000"/>
          <w:sz w:val="20"/>
          <w:szCs w:val="20"/>
          <w:lang w:eastAsia="ru-RU"/>
        </w:rPr>
        <w:t>. Новый состав Общественной палаты утверждается Президентом Республики Татарстан, Государственным Советом Республики Татарстан и Общественной палатой действующего состава в равном количестве (по 20 человек). При формировании нового состава Общественной палаты ее состав должен быть изменен не менее чем на половину от предыдущего.</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Членом Общественной палаты может быть гражданин Российской Федерации, достигший возраста 18 лет. Президент Республики Татарстан, депутаты Государственного Совета Республики Татарстан, члены Правительства Республики Татарстан, судьи, лица, замещающие иные государственные или муниципальные должности, должности государственной или муниципальной службы, выборные должности в органах местного самоуправления не могут быть членами Общественной палаты.</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Срок полномочий Общественной палаты составляет три года и исчисляется со дня проведения первого заседания Общественной палаты. Со дня первого заседания Общественной палаты нового состава полномочия Общественной палаты предыдущего состава прекращаются.</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after="0"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Председателем Общественной палаты Республики Татарстан избран </w:t>
      </w:r>
      <w:hyperlink r:id="rId6" w:history="1">
        <w:r w:rsidRPr="00807488">
          <w:rPr>
            <w:rFonts w:ascii="Arial" w:eastAsia="Times New Roman" w:hAnsi="Arial" w:cs="Arial"/>
            <w:color w:val="404040"/>
            <w:sz w:val="20"/>
            <w:szCs w:val="20"/>
            <w:u w:val="single"/>
            <w:lang w:eastAsia="ru-RU"/>
          </w:rPr>
          <w:t>Фомин Анатолий Алексеевич</w:t>
        </w:r>
      </w:hyperlink>
    </w:p>
    <w:p w:rsidR="00570971" w:rsidRDefault="00570971"/>
    <w:p w:rsidR="00807488" w:rsidRPr="00807488" w:rsidRDefault="00807488" w:rsidP="00807488">
      <w:pPr>
        <w:shd w:val="clear" w:color="auto" w:fill="FFFFFF"/>
        <w:spacing w:before="150" w:after="300" w:line="240" w:lineRule="auto"/>
        <w:outlineLvl w:val="2"/>
        <w:rPr>
          <w:rFonts w:ascii="Arial" w:eastAsia="Times New Roman" w:hAnsi="Arial" w:cs="Arial"/>
          <w:color w:val="5185B4"/>
          <w:spacing w:val="-15"/>
          <w:sz w:val="27"/>
          <w:szCs w:val="27"/>
          <w:lang w:eastAsia="ru-RU"/>
        </w:rPr>
      </w:pPr>
      <w:r w:rsidRPr="00807488">
        <w:rPr>
          <w:rFonts w:ascii="Arial" w:eastAsia="Times New Roman" w:hAnsi="Arial" w:cs="Arial"/>
          <w:color w:val="5185B4"/>
          <w:spacing w:val="-15"/>
          <w:sz w:val="27"/>
          <w:szCs w:val="27"/>
          <w:lang w:eastAsia="ru-RU"/>
        </w:rPr>
        <w:t>Общественная приемная</w:t>
      </w:r>
    </w:p>
    <w:p w:rsidR="00807488" w:rsidRPr="00807488" w:rsidRDefault="00807488" w:rsidP="00807488">
      <w:pPr>
        <w:shd w:val="clear" w:color="auto" w:fill="FFFFFF"/>
        <w:spacing w:before="100" w:beforeAutospacing="1" w:after="0" w:line="240" w:lineRule="auto"/>
        <w:ind w:firstLine="709"/>
        <w:jc w:val="both"/>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r w:rsidRPr="00807488">
        <w:rPr>
          <w:rFonts w:ascii="Arial" w:eastAsia="Times New Roman" w:hAnsi="Arial" w:cs="Arial"/>
          <w:noProof/>
          <w:color w:val="000000"/>
          <w:sz w:val="20"/>
          <w:szCs w:val="20"/>
          <w:lang w:eastAsia="ru-RU"/>
        </w:rPr>
        <w:drawing>
          <wp:inline distT="0" distB="0" distL="0" distR="0" wp14:anchorId="4A1EB3AC" wp14:editId="71EDADCC">
            <wp:extent cx="1896745" cy="873760"/>
            <wp:effectExtent l="0" t="0" r="8255" b="2540"/>
            <wp:docPr id="1" name="Рисунок 1" descr="http://oprt.tatarstan.ru/file/IMG_239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prt.tatarstan.ru/file/IMG_2391(1)(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6745" cy="873760"/>
                    </a:xfrm>
                    <a:prstGeom prst="rect">
                      <a:avLst/>
                    </a:prstGeom>
                    <a:noFill/>
                    <a:ln>
                      <a:noFill/>
                    </a:ln>
                  </pic:spPr>
                </pic:pic>
              </a:graphicData>
            </a:graphic>
          </wp:inline>
        </w:drawing>
      </w:r>
    </w:p>
    <w:p w:rsidR="00807488" w:rsidRPr="00807488" w:rsidRDefault="00807488" w:rsidP="00807488">
      <w:pPr>
        <w:shd w:val="clear" w:color="auto" w:fill="FFFFFF"/>
        <w:spacing w:before="100" w:beforeAutospacing="1" w:after="0" w:line="240" w:lineRule="auto"/>
        <w:ind w:firstLine="709"/>
        <w:jc w:val="both"/>
        <w:rPr>
          <w:rFonts w:ascii="Arial" w:eastAsia="Times New Roman" w:hAnsi="Arial" w:cs="Arial"/>
          <w:color w:val="000000"/>
          <w:sz w:val="20"/>
          <w:szCs w:val="20"/>
          <w:lang w:eastAsia="ru-RU"/>
        </w:rPr>
      </w:pPr>
      <w:r w:rsidRPr="00807488">
        <w:rPr>
          <w:rFonts w:ascii="Times New Roman" w:eastAsia="Times New Roman" w:hAnsi="Times New Roman" w:cs="Times New Roman"/>
          <w:color w:val="000000"/>
          <w:sz w:val="28"/>
          <w:szCs w:val="28"/>
          <w:lang w:eastAsia="ru-RU"/>
        </w:rPr>
        <w:t>Общественная приемная по вопросам противодействия коррупции при Общественной палате Республики Татарстан создана с целью повышения информированности граждан о проводимой антикоррупционной политике Республики Татарстан, вовлечения общественности в реализацию антикоррупционных мер, повышения эффективности сотрудничества государственных органов и органов местного самоуправления с институтами гражданского общества по вопросам противодействия коррупции.</w:t>
      </w:r>
    </w:p>
    <w:p w:rsidR="00807488" w:rsidRPr="00807488" w:rsidRDefault="00807488" w:rsidP="00807488">
      <w:pPr>
        <w:shd w:val="clear" w:color="auto" w:fill="FFFFFF"/>
        <w:spacing w:before="100" w:beforeAutospacing="1" w:after="100" w:afterAutospacing="1" w:line="240" w:lineRule="auto"/>
        <w:rPr>
          <w:rFonts w:ascii="Arial" w:eastAsia="Times New Roman" w:hAnsi="Arial" w:cs="Arial"/>
          <w:color w:val="000000"/>
          <w:sz w:val="20"/>
          <w:szCs w:val="20"/>
          <w:lang w:eastAsia="ru-RU"/>
        </w:rPr>
      </w:pPr>
      <w:r w:rsidRPr="00807488">
        <w:rPr>
          <w:rFonts w:ascii="Arial" w:eastAsia="Times New Roman" w:hAnsi="Arial" w:cs="Arial"/>
          <w:color w:val="000000"/>
          <w:sz w:val="20"/>
          <w:szCs w:val="20"/>
          <w:lang w:eastAsia="ru-RU"/>
        </w:rPr>
        <w:t> </w:t>
      </w:r>
    </w:p>
    <w:p w:rsidR="00807488" w:rsidRPr="00807488" w:rsidRDefault="00807488" w:rsidP="00807488">
      <w:pPr>
        <w:shd w:val="clear" w:color="auto" w:fill="FFFFFF"/>
        <w:spacing w:before="100" w:beforeAutospacing="1" w:after="0" w:line="240" w:lineRule="auto"/>
        <w:ind w:firstLine="709"/>
        <w:jc w:val="both"/>
        <w:rPr>
          <w:rFonts w:ascii="Arial" w:eastAsia="Times New Roman" w:hAnsi="Arial" w:cs="Arial"/>
          <w:color w:val="000000"/>
          <w:sz w:val="20"/>
          <w:szCs w:val="20"/>
          <w:lang w:eastAsia="ru-RU"/>
        </w:rPr>
      </w:pPr>
      <w:r w:rsidRPr="00807488">
        <w:rPr>
          <w:rFonts w:ascii="Times New Roman" w:eastAsia="Times New Roman" w:hAnsi="Times New Roman" w:cs="Times New Roman"/>
          <w:b/>
          <w:bCs/>
          <w:color w:val="000000"/>
          <w:sz w:val="28"/>
          <w:szCs w:val="28"/>
          <w:lang w:eastAsia="ru-RU"/>
        </w:rPr>
        <w:t>Прием граждан в Общественной приемной по вопросам противодействия коррупции по адресу: Казань, Кремль, 0 подъезд, общественная приемная Общественной палаты (1 этаж, ком. 101).</w:t>
      </w:r>
    </w:p>
    <w:p w:rsidR="00807488" w:rsidRPr="00807488" w:rsidRDefault="00807488" w:rsidP="00807488">
      <w:pPr>
        <w:shd w:val="clear" w:color="auto" w:fill="FFFFFF"/>
        <w:spacing w:before="100" w:beforeAutospacing="1" w:after="0" w:line="240" w:lineRule="auto"/>
        <w:ind w:firstLine="709"/>
        <w:jc w:val="both"/>
        <w:rPr>
          <w:rFonts w:ascii="Arial" w:eastAsia="Times New Roman" w:hAnsi="Arial" w:cs="Arial"/>
          <w:color w:val="000000"/>
          <w:sz w:val="20"/>
          <w:szCs w:val="20"/>
          <w:lang w:eastAsia="ru-RU"/>
        </w:rPr>
      </w:pPr>
      <w:r w:rsidRPr="00807488">
        <w:rPr>
          <w:rFonts w:ascii="Times New Roman" w:eastAsia="Times New Roman" w:hAnsi="Times New Roman" w:cs="Times New Roman"/>
          <w:b/>
          <w:bCs/>
          <w:color w:val="000000"/>
          <w:sz w:val="28"/>
          <w:szCs w:val="28"/>
          <w:lang w:eastAsia="ru-RU"/>
        </w:rPr>
        <w:t>График работы Общественной приемной по вопросам противодействия коррупции: </w:t>
      </w:r>
      <w:r w:rsidRPr="00807488">
        <w:rPr>
          <w:rFonts w:ascii="Times New Roman" w:eastAsia="Times New Roman" w:hAnsi="Times New Roman" w:cs="Times New Roman"/>
          <w:b/>
          <w:bCs/>
          <w:color w:val="000000"/>
          <w:sz w:val="28"/>
          <w:szCs w:val="28"/>
          <w:u w:val="single"/>
          <w:lang w:eastAsia="ru-RU"/>
        </w:rPr>
        <w:t>последняя среда месяца</w:t>
      </w:r>
      <w:r w:rsidRPr="00807488">
        <w:rPr>
          <w:rFonts w:ascii="Times New Roman" w:eastAsia="Times New Roman" w:hAnsi="Times New Roman" w:cs="Times New Roman"/>
          <w:b/>
          <w:bCs/>
          <w:color w:val="000000"/>
          <w:sz w:val="28"/>
          <w:szCs w:val="28"/>
          <w:lang w:eastAsia="ru-RU"/>
        </w:rPr>
        <w:t>.</w:t>
      </w:r>
    </w:p>
    <w:p w:rsidR="00807488" w:rsidRDefault="00807488">
      <w:bookmarkStart w:id="0" w:name="_GoBack"/>
      <w:bookmarkEnd w:id="0"/>
    </w:p>
    <w:sectPr w:rsidR="008074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7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32AA"/>
    <w:rsid w:val="00570971"/>
    <w:rsid w:val="007632AA"/>
    <w:rsid w:val="008074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551914-3FB5-4F18-8E1A-999714646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553625">
      <w:bodyDiv w:val="1"/>
      <w:marLeft w:val="0"/>
      <w:marRight w:val="0"/>
      <w:marTop w:val="0"/>
      <w:marBottom w:val="0"/>
      <w:divBdr>
        <w:top w:val="none" w:sz="0" w:space="0" w:color="auto"/>
        <w:left w:val="none" w:sz="0" w:space="0" w:color="auto"/>
        <w:bottom w:val="none" w:sz="0" w:space="0" w:color="auto"/>
        <w:right w:val="none" w:sz="0" w:space="0" w:color="auto"/>
      </w:divBdr>
    </w:div>
    <w:div w:id="735667591">
      <w:bodyDiv w:val="1"/>
      <w:marLeft w:val="0"/>
      <w:marRight w:val="0"/>
      <w:marTop w:val="0"/>
      <w:marBottom w:val="0"/>
      <w:divBdr>
        <w:top w:val="none" w:sz="0" w:space="0" w:color="auto"/>
        <w:left w:val="none" w:sz="0" w:space="0" w:color="auto"/>
        <w:bottom w:val="none" w:sz="0" w:space="0" w:color="auto"/>
        <w:right w:val="none" w:sz="0" w:space="0" w:color="auto"/>
      </w:divBdr>
      <w:divsChild>
        <w:div w:id="844174904">
          <w:marLeft w:val="0"/>
          <w:marRight w:val="0"/>
          <w:marTop w:val="0"/>
          <w:marBottom w:val="0"/>
          <w:divBdr>
            <w:top w:val="none" w:sz="0" w:space="0" w:color="auto"/>
            <w:left w:val="none" w:sz="0" w:space="0" w:color="auto"/>
            <w:bottom w:val="none" w:sz="0" w:space="0" w:color="auto"/>
            <w:right w:val="none" w:sz="0" w:space="0" w:color="auto"/>
          </w:divBdr>
        </w:div>
        <w:div w:id="1705911125">
          <w:marLeft w:val="0"/>
          <w:marRight w:val="0"/>
          <w:marTop w:val="0"/>
          <w:marBottom w:val="0"/>
          <w:divBdr>
            <w:top w:val="none" w:sz="0" w:space="0" w:color="auto"/>
            <w:left w:val="none" w:sz="0" w:space="0" w:color="auto"/>
            <w:bottom w:val="none" w:sz="0" w:space="0" w:color="auto"/>
            <w:right w:val="none" w:sz="0" w:space="0" w:color="auto"/>
          </w:divBdr>
        </w:div>
        <w:div w:id="374619249">
          <w:marLeft w:val="0"/>
          <w:marRight w:val="0"/>
          <w:marTop w:val="0"/>
          <w:marBottom w:val="0"/>
          <w:divBdr>
            <w:top w:val="none" w:sz="0" w:space="0" w:color="auto"/>
            <w:left w:val="none" w:sz="0" w:space="0" w:color="auto"/>
            <w:bottom w:val="none" w:sz="0" w:space="0" w:color="auto"/>
            <w:right w:val="none" w:sz="0" w:space="0" w:color="auto"/>
          </w:divBdr>
        </w:div>
        <w:div w:id="1363090792">
          <w:marLeft w:val="0"/>
          <w:marRight w:val="0"/>
          <w:marTop w:val="0"/>
          <w:marBottom w:val="0"/>
          <w:divBdr>
            <w:top w:val="none" w:sz="0" w:space="0" w:color="auto"/>
            <w:left w:val="none" w:sz="0" w:space="0" w:color="auto"/>
            <w:bottom w:val="none" w:sz="0" w:space="0" w:color="auto"/>
            <w:right w:val="none" w:sz="0" w:space="0" w:color="auto"/>
          </w:divBdr>
        </w:div>
        <w:div w:id="976187373">
          <w:marLeft w:val="0"/>
          <w:marRight w:val="0"/>
          <w:marTop w:val="0"/>
          <w:marBottom w:val="0"/>
          <w:divBdr>
            <w:top w:val="none" w:sz="0" w:space="0" w:color="auto"/>
            <w:left w:val="none" w:sz="0" w:space="0" w:color="auto"/>
            <w:bottom w:val="none" w:sz="0" w:space="0" w:color="auto"/>
            <w:right w:val="none" w:sz="0" w:space="0" w:color="auto"/>
          </w:divBdr>
        </w:div>
        <w:div w:id="2003728794">
          <w:marLeft w:val="0"/>
          <w:marRight w:val="0"/>
          <w:marTop w:val="0"/>
          <w:marBottom w:val="0"/>
          <w:divBdr>
            <w:top w:val="none" w:sz="0" w:space="0" w:color="auto"/>
            <w:left w:val="none" w:sz="0" w:space="0" w:color="auto"/>
            <w:bottom w:val="none" w:sz="0" w:space="0" w:color="auto"/>
            <w:right w:val="none" w:sz="0" w:space="0" w:color="auto"/>
          </w:divBdr>
        </w:div>
        <w:div w:id="868761288">
          <w:marLeft w:val="0"/>
          <w:marRight w:val="0"/>
          <w:marTop w:val="0"/>
          <w:marBottom w:val="0"/>
          <w:divBdr>
            <w:top w:val="none" w:sz="0" w:space="0" w:color="auto"/>
            <w:left w:val="none" w:sz="0" w:space="0" w:color="auto"/>
            <w:bottom w:val="none" w:sz="0" w:space="0" w:color="auto"/>
            <w:right w:val="none" w:sz="0" w:space="0" w:color="auto"/>
          </w:divBdr>
        </w:div>
        <w:div w:id="265964550">
          <w:marLeft w:val="0"/>
          <w:marRight w:val="0"/>
          <w:marTop w:val="0"/>
          <w:marBottom w:val="0"/>
          <w:divBdr>
            <w:top w:val="none" w:sz="0" w:space="0" w:color="auto"/>
            <w:left w:val="none" w:sz="0" w:space="0" w:color="auto"/>
            <w:bottom w:val="none" w:sz="0" w:space="0" w:color="auto"/>
            <w:right w:val="none" w:sz="0" w:space="0" w:color="auto"/>
          </w:divBdr>
        </w:div>
        <w:div w:id="541401135">
          <w:marLeft w:val="0"/>
          <w:marRight w:val="0"/>
          <w:marTop w:val="0"/>
          <w:marBottom w:val="0"/>
          <w:divBdr>
            <w:top w:val="none" w:sz="0" w:space="0" w:color="auto"/>
            <w:left w:val="none" w:sz="0" w:space="0" w:color="auto"/>
            <w:bottom w:val="none" w:sz="0" w:space="0" w:color="auto"/>
            <w:right w:val="none" w:sz="0" w:space="0" w:color="auto"/>
          </w:divBdr>
        </w:div>
        <w:div w:id="874462171">
          <w:marLeft w:val="0"/>
          <w:marRight w:val="0"/>
          <w:marTop w:val="0"/>
          <w:marBottom w:val="0"/>
          <w:divBdr>
            <w:top w:val="none" w:sz="0" w:space="0" w:color="auto"/>
            <w:left w:val="none" w:sz="0" w:space="0" w:color="auto"/>
            <w:bottom w:val="none" w:sz="0" w:space="0" w:color="auto"/>
            <w:right w:val="none" w:sz="0" w:space="0" w:color="auto"/>
          </w:divBdr>
        </w:div>
        <w:div w:id="1402413617">
          <w:marLeft w:val="0"/>
          <w:marRight w:val="0"/>
          <w:marTop w:val="0"/>
          <w:marBottom w:val="0"/>
          <w:divBdr>
            <w:top w:val="none" w:sz="0" w:space="0" w:color="auto"/>
            <w:left w:val="none" w:sz="0" w:space="0" w:color="auto"/>
            <w:bottom w:val="none" w:sz="0" w:space="0" w:color="auto"/>
            <w:right w:val="none" w:sz="0" w:space="0" w:color="auto"/>
          </w:divBdr>
        </w:div>
        <w:div w:id="1359433984">
          <w:marLeft w:val="0"/>
          <w:marRight w:val="0"/>
          <w:marTop w:val="0"/>
          <w:marBottom w:val="0"/>
          <w:divBdr>
            <w:top w:val="none" w:sz="0" w:space="0" w:color="auto"/>
            <w:left w:val="none" w:sz="0" w:space="0" w:color="auto"/>
            <w:bottom w:val="none" w:sz="0" w:space="0" w:color="auto"/>
            <w:right w:val="none" w:sz="0" w:space="0" w:color="auto"/>
          </w:divBdr>
        </w:div>
        <w:div w:id="412511559">
          <w:marLeft w:val="0"/>
          <w:marRight w:val="0"/>
          <w:marTop w:val="0"/>
          <w:marBottom w:val="0"/>
          <w:divBdr>
            <w:top w:val="none" w:sz="0" w:space="0" w:color="auto"/>
            <w:left w:val="none" w:sz="0" w:space="0" w:color="auto"/>
            <w:bottom w:val="none" w:sz="0" w:space="0" w:color="auto"/>
            <w:right w:val="none" w:sz="0" w:space="0" w:color="auto"/>
          </w:divBdr>
        </w:div>
        <w:div w:id="1745256164">
          <w:marLeft w:val="0"/>
          <w:marRight w:val="0"/>
          <w:marTop w:val="0"/>
          <w:marBottom w:val="0"/>
          <w:divBdr>
            <w:top w:val="none" w:sz="0" w:space="0" w:color="auto"/>
            <w:left w:val="none" w:sz="0" w:space="0" w:color="auto"/>
            <w:bottom w:val="none" w:sz="0" w:space="0" w:color="auto"/>
            <w:right w:val="none" w:sz="0" w:space="0" w:color="auto"/>
          </w:divBdr>
        </w:div>
        <w:div w:id="361243750">
          <w:marLeft w:val="0"/>
          <w:marRight w:val="0"/>
          <w:marTop w:val="0"/>
          <w:marBottom w:val="0"/>
          <w:divBdr>
            <w:top w:val="none" w:sz="0" w:space="0" w:color="auto"/>
            <w:left w:val="none" w:sz="0" w:space="0" w:color="auto"/>
            <w:bottom w:val="none" w:sz="0" w:space="0" w:color="auto"/>
            <w:right w:val="none" w:sz="0" w:space="0" w:color="auto"/>
          </w:divBdr>
        </w:div>
        <w:div w:id="2009668792">
          <w:marLeft w:val="0"/>
          <w:marRight w:val="0"/>
          <w:marTop w:val="0"/>
          <w:marBottom w:val="0"/>
          <w:divBdr>
            <w:top w:val="none" w:sz="0" w:space="0" w:color="auto"/>
            <w:left w:val="none" w:sz="0" w:space="0" w:color="auto"/>
            <w:bottom w:val="none" w:sz="0" w:space="0" w:color="auto"/>
            <w:right w:val="none" w:sz="0" w:space="0" w:color="auto"/>
          </w:divBdr>
        </w:div>
        <w:div w:id="1177188036">
          <w:marLeft w:val="0"/>
          <w:marRight w:val="0"/>
          <w:marTop w:val="0"/>
          <w:marBottom w:val="0"/>
          <w:divBdr>
            <w:top w:val="none" w:sz="0" w:space="0" w:color="auto"/>
            <w:left w:val="none" w:sz="0" w:space="0" w:color="auto"/>
            <w:bottom w:val="none" w:sz="0" w:space="0" w:color="auto"/>
            <w:right w:val="none" w:sz="0" w:space="0" w:color="auto"/>
          </w:divBdr>
        </w:div>
        <w:div w:id="2005011909">
          <w:marLeft w:val="0"/>
          <w:marRight w:val="0"/>
          <w:marTop w:val="0"/>
          <w:marBottom w:val="0"/>
          <w:divBdr>
            <w:top w:val="none" w:sz="0" w:space="0" w:color="auto"/>
            <w:left w:val="none" w:sz="0" w:space="0" w:color="auto"/>
            <w:bottom w:val="none" w:sz="0" w:space="0" w:color="auto"/>
            <w:right w:val="none" w:sz="0" w:space="0" w:color="auto"/>
          </w:divBdr>
        </w:div>
        <w:div w:id="1312370692">
          <w:marLeft w:val="0"/>
          <w:marRight w:val="0"/>
          <w:marTop w:val="0"/>
          <w:marBottom w:val="0"/>
          <w:divBdr>
            <w:top w:val="none" w:sz="0" w:space="0" w:color="auto"/>
            <w:left w:val="none" w:sz="0" w:space="0" w:color="auto"/>
            <w:bottom w:val="none" w:sz="0" w:space="0" w:color="auto"/>
            <w:right w:val="none" w:sz="0" w:space="0" w:color="auto"/>
          </w:divBdr>
        </w:div>
        <w:div w:id="284309671">
          <w:marLeft w:val="0"/>
          <w:marRight w:val="0"/>
          <w:marTop w:val="0"/>
          <w:marBottom w:val="0"/>
          <w:divBdr>
            <w:top w:val="none" w:sz="0" w:space="0" w:color="auto"/>
            <w:left w:val="none" w:sz="0" w:space="0" w:color="auto"/>
            <w:bottom w:val="none" w:sz="0" w:space="0" w:color="auto"/>
            <w:right w:val="none" w:sz="0" w:space="0" w:color="auto"/>
          </w:divBdr>
        </w:div>
        <w:div w:id="17110267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prt.tatarstan.ru/rus/info.php?id=511841" TargetMode="External"/><Relationship Id="rId5" Type="http://schemas.openxmlformats.org/officeDocument/2006/relationships/hyperlink" Target="http://oprt.tatar.ru/rus/sostavoprt.html" TargetMode="External"/><Relationship Id="rId4" Type="http://schemas.openxmlformats.org/officeDocument/2006/relationships/hyperlink" Target="http://oprt.tatar.ru/rus/ekspertiza.html"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630</Words>
  <Characters>3597</Characters>
  <Application>Microsoft Office Word</Application>
  <DocSecurity>0</DocSecurity>
  <Lines>29</Lines>
  <Paragraphs>8</Paragraphs>
  <ScaleCrop>false</ScaleCrop>
  <Company>SPecialiST RePack</Company>
  <LinksUpToDate>false</LinksUpToDate>
  <CharactersWithSpaces>4219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Димон</dc:creator>
  <cp:keywords/>
  <dc:description/>
  <cp:lastModifiedBy>Димон</cp:lastModifiedBy>
  <cp:revision>3</cp:revision>
  <dcterms:created xsi:type="dcterms:W3CDTF">2014-02-08T14:42:00Z</dcterms:created>
  <dcterms:modified xsi:type="dcterms:W3CDTF">2014-02-08T14:43:00Z</dcterms:modified>
</cp:coreProperties>
</file>